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泸县融媒体中心</w:t>
      </w:r>
    </w:p>
    <w:p>
      <w:pPr>
        <w:spacing w:line="578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2024年度整体支出绩效监控报告</w:t>
      </w:r>
    </w:p>
    <w:p>
      <w:pPr>
        <w:pStyle w:val="6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ind w:left="0" w:leftChars="0"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按照县财政局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相关文件的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工作安排，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我中心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开展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了202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年1月至8月部门预算执行、调整情况以及绩效目标完成和实现情况的绩效监控相关工作。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578" w:lineRule="exact"/>
        <w:ind w:left="0" w:leftChars="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主要职能职责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Cs/>
          <w:color w:val="000000"/>
          <w:sz w:val="32"/>
          <w:szCs w:val="32"/>
          <w:lang w:eastAsia="zh-CN"/>
        </w:rPr>
        <w:t>一是贯彻落实党的新闻宣传方针政策，宣传党的理论、路线和各项方针政策，唱响主旋律，打好主动仗，为全县经济社会发展提供舆论支持。二是围绕县委、县政府中心工作，积极开展新闻内外宣传工作，完成上级下达的各项内外</w:t>
      </w:r>
      <w:r>
        <w:rPr>
          <w:rFonts w:hint="eastAsia" w:ascii="Times New Roman" w:hAnsi="Times New Roman" w:eastAsia="方正仿宋简体" w:cs="方正仿宋简体"/>
          <w:bCs/>
          <w:sz w:val="32"/>
          <w:szCs w:val="32"/>
          <w:lang w:eastAsia="zh-CN"/>
        </w:rPr>
        <w:t>新闻</w:t>
      </w:r>
      <w:r>
        <w:rPr>
          <w:rFonts w:hint="eastAsia" w:ascii="Times New Roman" w:hAnsi="Times New Roman" w:eastAsia="方正仿宋简体" w:cs="方正仿宋简体"/>
          <w:bCs/>
          <w:color w:val="000000"/>
          <w:sz w:val="32"/>
          <w:szCs w:val="32"/>
          <w:lang w:eastAsia="zh-CN"/>
        </w:rPr>
        <w:t>宣传和创先争优任务。三是负责</w:t>
      </w:r>
      <w:r>
        <w:rPr>
          <w:rFonts w:hint="eastAsia" w:eastAsia="方正仿宋简体" w:cs="方正仿宋简体"/>
          <w:bCs/>
          <w:color w:val="000000"/>
          <w:sz w:val="32"/>
          <w:szCs w:val="32"/>
          <w:lang w:eastAsia="zh-CN"/>
        </w:rPr>
        <w:t>广播、电视、报纸、网站、“两微一端”等媒体平台</w:t>
      </w:r>
      <w:r>
        <w:rPr>
          <w:rFonts w:hint="eastAsia" w:ascii="Times New Roman" w:hAnsi="Times New Roman" w:eastAsia="方正仿宋简体" w:cs="方正仿宋简体"/>
          <w:bCs/>
          <w:color w:val="000000"/>
          <w:sz w:val="32"/>
          <w:szCs w:val="32"/>
          <w:lang w:eastAsia="zh-CN"/>
        </w:rPr>
        <w:t>的融合发展。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四是负责开展新闻舆论战线马克思主义新闻观培训，协助抓好新闻人才队伍建设。五是协助配合上级媒体和新闻单位来县采访及其他工作。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六是</w:t>
      </w:r>
      <w:r>
        <w:rPr>
          <w:rFonts w:hint="eastAsia" w:ascii="Times New Roman" w:hAnsi="Times New Roman" w:eastAsia="方正仿宋简体" w:cs="方正仿宋简体"/>
          <w:bCs/>
          <w:color w:val="000000"/>
          <w:sz w:val="32"/>
          <w:szCs w:val="32"/>
          <w:lang w:eastAsia="zh-CN"/>
        </w:rPr>
        <w:t>完成县委、县政府交办的其他工作。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ind w:left="0" w:leftChars="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二、机构基本情况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ind w:left="0" w:leftChars="0"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泸县融媒体中心（泸县广播电视台）为全额拨款的事业单位，属一级预算单位，现设有三室四部，分别是办公室、总编室、新媒体工作室、新闻采集部、编辑播发部、专题活动部、技术保障部。核定编制人数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名，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截止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2024年8月31日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在职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编制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人员总数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ind w:left="0" w:leftChars="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三、预算绩效监控总体情况如下：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ind w:left="0" w:leftChars="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（一）年度预算安排情况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  <w:t>基本支出的年初预算为825.23万元，其中人员经费712.28万元，公用经费118.95万元。其中：办公费40万元、印刷费10万元，水费0.6万元、邮电费7.8万元、差旅费21.68万元、维修（护）费10万元，租赁费1.92万元，公务接待费6万元、公务用车运行维护费7万元、其他商品和服务支出7.95万元，政府采购项目预算调增公用经费办公费6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ind w:left="0" w:leftChars="0"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6万元，包括政府采购项目18万元，事中新增公车采购项目18万元，</w:t>
      </w:r>
    </w:p>
    <w:p>
      <w:pPr>
        <w:pStyle w:val="8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代管资金支出20万元，主要用于单位日常工作运转。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ind w:left="0" w:leftChars="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（二）1-8月执行情况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ind w:left="0" w:leftChars="0" w:firstLine="320" w:firstLineChars="1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部门预算1-8月执行情况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1-8月，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本单位公用支出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61.74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年年初预算财政拨款收入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118.95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51.90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1-8月，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年初政府采购项目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6万元年中预算调剂为公用经费，年终追加政府采购项目经费18万元，为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采购公务用车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为财政拨款收入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24万元的100%。1-8月，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本单位代管资金支出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20万元，为财政代管资金20万元的100%。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ind w:left="0" w:leftChars="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（三）部门预算绩效目标1-8月完成情况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公用支出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61.74万元。其中办公费27.5万元，印刷费4.98万元万元，水费0.6万元，邮电费4.37万元，差旅费13.79万元，公务接待费1.85万元，公务车运行维护费0.36万元，其他商品和服务支出0.41万元，政府采购项目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  <w:t>预算调增公用经费办公费2.97万元。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6万元。年中根据需要追加18万元用于采购公车一辆，调整了政府采购项目6万元为公用经费。</w:t>
      </w:r>
    </w:p>
    <w:p>
      <w:pPr>
        <w:pStyle w:val="8"/>
        <w:ind w:left="0" w:leftChars="0"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代管资金项目支出20万元, 主要用于单位工作正常运转。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ind w:left="0" w:leftChars="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总体而言，我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中心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预算绩效目标任务稳步推进。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ind w:left="0" w:leftChars="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 四、运行监控分析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ind w:left="0" w:leftChars="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（一）全年部门预算预计执行情况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ind w:left="0" w:leftChars="0"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年初预算收入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831.23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全年预计执行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831.23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万元,执行率达到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%。其中：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一般性财政拨款支出预计执行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831.23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预计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执行率达到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。（基本经费预计执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825.23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执行率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%；项目经费预计执行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万元,执行率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包括事中新增项目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）；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1.本中心1-8月无专项资金。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项目资金实际使用情况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）政府采购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6万元，主要用于中心专业设备的更新，已根据需要，预算调整至公用经费。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（2）事中追加18万元，主要用于单位采购公车一辆。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ind w:left="0" w:leftChars="0" w:firstLine="960" w:firstLineChars="3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代管资金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支出预计执行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元，执行率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ind w:left="0" w:leftChars="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（二）全年绩效目标预计完成情况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  <w:t>2024年单位总体绩效目标是：</w:t>
      </w:r>
      <w:r>
        <w:rPr>
          <w:rFonts w:hint="eastAsia" w:ascii="Times New Roman" w:hAnsi="Times New Roman" w:eastAsia="方正仿宋简体" w:cs="Times New Roman"/>
          <w:bCs/>
          <w:kern w:val="2"/>
          <w:sz w:val="32"/>
          <w:szCs w:val="32"/>
          <w:highlight w:val="none"/>
          <w:lang w:val="en-US" w:eastAsia="zh-CN" w:bidi="ar-SA"/>
        </w:rPr>
        <w:t>突出新媒体队伍建设：一是严抓政治业务学习。重点根据中心的性质和特点，以现有新闻工作人员为中坚力量，建立思想政治学习和媒体融合发展业务知识学习制度，以“四力课堂”“融媒讲堂”等为着力点，落实学习的时间、内容和效果，努力提高思想政治和业务素质，全力打造一支专业化的宣传队伍。二是培育本土新闻人才。立足于本土化、综合化、区域化，整合本地新闻爱好者、文学爱好者、文化爱好者、旅游爱好者以及龙文化方面有研究的专家人士等资源，引导和培养他们成为当地的新闻特约通讯员，充分挖掘我县的人文地理、风土人情等媒体资讯，为采集“接地气”的媒体信息奠定良好的基础。三是培养新型媒体人员。根据工作能力、特长、经验等确定人员岗位，定期进行岗位轮岗，强化多岗位锻炼，加强沟通协作，提高换位工作的能力，提升工作效能，培养新思维复合型媒体人才；突出抓实媒体主业：一是创新抓好专题栏目。立足于全面贯彻落实县委、县政府的决策部署，结合“东翼”泸县建设、全国文明城市创建、恢复重建、乡村振兴、聚焦高质量发展等重点工作，精心策划专题专栏，及时通过电视、新媒体方式展示县域经济社会发展成就。二是灵活抓好特色宣传。紧紧围绕泸县发展变化，通过手绘、漫画、短视频、长图等形式，利用中心全媒体平台全方位展示我县的美丽风景、石刻文化、龙文化、非遗特色等，将我县本土文化推向外宣平台，进一步提升泸县的知名度、美誉度。三是规范抓好时政新闻。严格规定新闻的播出管理，认真选取高质量的画面，有序编排时政新闻，全面落实新闻“三审三校”制度，全力提升全媒体新闻采、编、播质量，推动全媒体新闻向高质量提升；突出管理机制，优化激励体系建设：一是建立媒体融合管理机制。“三定方案”和工作实际出发，加快搭建和配置七大部门的人员工作岗位，根据干部职工的工作能力和发展方向，优化配置到各个岗位中工作，更大地激发干部职工的积极性。二是建立新闻工作激励机制。从中心发展的实际出发，立足于充分调动新闻工作人员的积极性，根据新闻工作人员的出勤情况、任务数量和质量以及被上级媒体采用稿件、评优评先等，建立健全新闻考核机制，推动新闻采、编、播、发工作上新水平。三是建立保障激励管理机制。以办公室为中心点，围绕党建、创文、会议通知、公文上传下达、办文、材料上报等绩效考核所涉及的内容和项目，建立健全办公室管理激励机制，推动办公室保障水平的全面提升。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  <w:t>2024年绩效目标预计完成情况稳步推进，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570" w:lineRule="exact"/>
        <w:ind w:left="0" w:right="0" w:firstLine="64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    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泸县融媒体中心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570" w:lineRule="exact"/>
        <w:ind w:left="0" w:right="0" w:firstLine="640"/>
        <w:jc w:val="center"/>
        <w:textAlignment w:val="auto"/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              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</w:t>
      </w:r>
      <w:bookmarkStart w:id="0" w:name="_GoBack"/>
      <w:bookmarkEnd w:id="0"/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D19CE4"/>
    <w:multiLevelType w:val="singleLevel"/>
    <w:tmpl w:val="1AD19C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ZmExZDM0N2RiOGRiZDhkMjEyMDYxYTExYWNiNTYifQ=="/>
  </w:docVars>
  <w:rsids>
    <w:rsidRoot w:val="695038CD"/>
    <w:rsid w:val="01FD7E4B"/>
    <w:rsid w:val="0273635F"/>
    <w:rsid w:val="02D768EE"/>
    <w:rsid w:val="0413083D"/>
    <w:rsid w:val="04FF212C"/>
    <w:rsid w:val="050F6813"/>
    <w:rsid w:val="051800EA"/>
    <w:rsid w:val="054D5714"/>
    <w:rsid w:val="05F14182"/>
    <w:rsid w:val="08066A88"/>
    <w:rsid w:val="08624EAC"/>
    <w:rsid w:val="08955AD0"/>
    <w:rsid w:val="09184D77"/>
    <w:rsid w:val="09D61CB2"/>
    <w:rsid w:val="09FE29B2"/>
    <w:rsid w:val="0D06536D"/>
    <w:rsid w:val="0D523741"/>
    <w:rsid w:val="0E4E4E25"/>
    <w:rsid w:val="0E5D7B1D"/>
    <w:rsid w:val="11AE2812"/>
    <w:rsid w:val="11F10CFD"/>
    <w:rsid w:val="12300C15"/>
    <w:rsid w:val="1367781A"/>
    <w:rsid w:val="150D43F1"/>
    <w:rsid w:val="17191F74"/>
    <w:rsid w:val="172577D0"/>
    <w:rsid w:val="180A4C18"/>
    <w:rsid w:val="1824372C"/>
    <w:rsid w:val="1A5255B1"/>
    <w:rsid w:val="1C6F14EE"/>
    <w:rsid w:val="1CA473E9"/>
    <w:rsid w:val="1CE0656D"/>
    <w:rsid w:val="1DC72FE7"/>
    <w:rsid w:val="1E1A0873"/>
    <w:rsid w:val="1EE62AED"/>
    <w:rsid w:val="1FE87F35"/>
    <w:rsid w:val="1FFB398E"/>
    <w:rsid w:val="201E1A51"/>
    <w:rsid w:val="215B63C6"/>
    <w:rsid w:val="225C2514"/>
    <w:rsid w:val="23897339"/>
    <w:rsid w:val="23983A20"/>
    <w:rsid w:val="23F35E85"/>
    <w:rsid w:val="24194FC5"/>
    <w:rsid w:val="25382DC5"/>
    <w:rsid w:val="260929B3"/>
    <w:rsid w:val="26F61189"/>
    <w:rsid w:val="287560DE"/>
    <w:rsid w:val="29946A38"/>
    <w:rsid w:val="2A6B0E9B"/>
    <w:rsid w:val="2C025EDA"/>
    <w:rsid w:val="2D117F86"/>
    <w:rsid w:val="2F005429"/>
    <w:rsid w:val="30CF21A1"/>
    <w:rsid w:val="30D23125"/>
    <w:rsid w:val="30F1651D"/>
    <w:rsid w:val="31900060"/>
    <w:rsid w:val="31EF007A"/>
    <w:rsid w:val="339D48BD"/>
    <w:rsid w:val="33E32A95"/>
    <w:rsid w:val="34190265"/>
    <w:rsid w:val="34291F23"/>
    <w:rsid w:val="34684D49"/>
    <w:rsid w:val="35B43C28"/>
    <w:rsid w:val="37223AF9"/>
    <w:rsid w:val="379E11AD"/>
    <w:rsid w:val="37A7315E"/>
    <w:rsid w:val="382F0057"/>
    <w:rsid w:val="38623892"/>
    <w:rsid w:val="38A60E56"/>
    <w:rsid w:val="39DB00D6"/>
    <w:rsid w:val="3B9A612F"/>
    <w:rsid w:val="3C1C3D9E"/>
    <w:rsid w:val="3D955418"/>
    <w:rsid w:val="3EBD295B"/>
    <w:rsid w:val="40077B0C"/>
    <w:rsid w:val="414F0BD0"/>
    <w:rsid w:val="42251994"/>
    <w:rsid w:val="45617CBE"/>
    <w:rsid w:val="469D0869"/>
    <w:rsid w:val="470D43A0"/>
    <w:rsid w:val="47605247"/>
    <w:rsid w:val="47961EA1"/>
    <w:rsid w:val="48052B82"/>
    <w:rsid w:val="487061E5"/>
    <w:rsid w:val="492A3415"/>
    <w:rsid w:val="49A2565E"/>
    <w:rsid w:val="4A534079"/>
    <w:rsid w:val="4B3519D1"/>
    <w:rsid w:val="4BDA56C8"/>
    <w:rsid w:val="4BFC1FBA"/>
    <w:rsid w:val="4C6F3D5B"/>
    <w:rsid w:val="4C89181E"/>
    <w:rsid w:val="4F5F5AC3"/>
    <w:rsid w:val="4F874A89"/>
    <w:rsid w:val="525210BA"/>
    <w:rsid w:val="52A80EC4"/>
    <w:rsid w:val="52AE4870"/>
    <w:rsid w:val="531243A6"/>
    <w:rsid w:val="53D71815"/>
    <w:rsid w:val="54240834"/>
    <w:rsid w:val="55E95892"/>
    <w:rsid w:val="58FE1654"/>
    <w:rsid w:val="59E21AE5"/>
    <w:rsid w:val="59E81790"/>
    <w:rsid w:val="5A61633E"/>
    <w:rsid w:val="5BF949F3"/>
    <w:rsid w:val="5BFB1E7B"/>
    <w:rsid w:val="5D7F0FB0"/>
    <w:rsid w:val="5E47584B"/>
    <w:rsid w:val="5ECE3876"/>
    <w:rsid w:val="601A5C34"/>
    <w:rsid w:val="60AC52F4"/>
    <w:rsid w:val="616D4A65"/>
    <w:rsid w:val="61942726"/>
    <w:rsid w:val="62037E0A"/>
    <w:rsid w:val="638918DC"/>
    <w:rsid w:val="64025D23"/>
    <w:rsid w:val="64815432"/>
    <w:rsid w:val="6578453C"/>
    <w:rsid w:val="65C854C3"/>
    <w:rsid w:val="65DA0D53"/>
    <w:rsid w:val="663F52CD"/>
    <w:rsid w:val="678A67A9"/>
    <w:rsid w:val="67F95923"/>
    <w:rsid w:val="68DD74D8"/>
    <w:rsid w:val="695038CD"/>
    <w:rsid w:val="6A2C3B47"/>
    <w:rsid w:val="6A6D6639"/>
    <w:rsid w:val="6B452B0C"/>
    <w:rsid w:val="6B4E646B"/>
    <w:rsid w:val="6BF74B2E"/>
    <w:rsid w:val="6C383399"/>
    <w:rsid w:val="6CCB3AEB"/>
    <w:rsid w:val="6CEA0C3F"/>
    <w:rsid w:val="6F0D03EB"/>
    <w:rsid w:val="6F5C0A2B"/>
    <w:rsid w:val="6FEA15AC"/>
    <w:rsid w:val="71063344"/>
    <w:rsid w:val="723E2669"/>
    <w:rsid w:val="74BA3986"/>
    <w:rsid w:val="756D63B5"/>
    <w:rsid w:val="75736ACE"/>
    <w:rsid w:val="75745D3F"/>
    <w:rsid w:val="75BC2536"/>
    <w:rsid w:val="76ED4AC8"/>
    <w:rsid w:val="771C566F"/>
    <w:rsid w:val="78B83176"/>
    <w:rsid w:val="7B943CCB"/>
    <w:rsid w:val="7C9F4C28"/>
    <w:rsid w:val="7D65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kern w:val="0"/>
      <w:sz w:val="24"/>
      <w:szCs w:val="24"/>
    </w:rPr>
  </w:style>
  <w:style w:type="paragraph" w:styleId="4">
    <w:name w:val="Body Text"/>
    <w:basedOn w:val="1"/>
    <w:qFormat/>
    <w:uiPriority w:val="0"/>
    <w:pPr>
      <w:spacing w:before="93" w:beforeLines="30"/>
    </w:pPr>
    <w:rPr>
      <w:rFonts w:ascii="仿宋_GB2312" w:eastAsia="仿宋_GB2312"/>
      <w:sz w:val="30"/>
    </w:rPr>
  </w:style>
  <w:style w:type="paragraph" w:styleId="5">
    <w:name w:val="Body Text Indent"/>
    <w:basedOn w:val="1"/>
    <w:qFormat/>
    <w:uiPriority w:val="0"/>
    <w:pPr>
      <w:spacing w:line="360" w:lineRule="auto"/>
      <w:ind w:firstLine="645"/>
    </w:pPr>
    <w:rPr>
      <w:rFonts w:eastAsia="仿宋_GB2312"/>
      <w:sz w:val="32"/>
    </w:rPr>
  </w:style>
  <w:style w:type="paragraph" w:styleId="6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1646</Words>
  <Characters>1908</Characters>
  <Lines>0</Lines>
  <Paragraphs>0</Paragraphs>
  <TotalTime>8</TotalTime>
  <ScaleCrop>false</ScaleCrop>
  <LinksUpToDate>false</LinksUpToDate>
  <CharactersWithSpaces>2009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2020-12-14T09:15:00Z</dcterms:created>
  <dc:creator>Administrator</dc:creator>
  <cp:lastModifiedBy>Administrator</cp:lastModifiedBy>
  <dcterms:modified xsi:type="dcterms:W3CDTF">2024-09-18T02:27:15Z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E8CB5B3A7D4E48DCB1DC67E025B9943A</vt:lpwstr>
  </property>
</Properties>
</file>